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63B6" w:rsidRPr="00356C0F" w:rsidRDefault="00225D02" w:rsidP="003C7B21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32"/>
          <w:szCs w:val="28"/>
        </w:rPr>
      </w:pPr>
      <w:r w:rsidRPr="00356C0F">
        <w:rPr>
          <w:rFonts w:ascii="Times New Roman" w:eastAsia="仿宋" w:hAnsi="仿宋" w:cs="Times New Roman"/>
          <w:b/>
          <w:bCs/>
          <w:color w:val="333333"/>
          <w:kern w:val="0"/>
          <w:sz w:val="32"/>
          <w:szCs w:val="28"/>
        </w:rPr>
        <w:t>交通服务指南：</w:t>
      </w:r>
    </w:p>
    <w:p w:rsidR="00225D02" w:rsidRPr="00356C0F" w:rsidRDefault="00225D02" w:rsidP="003C7B21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会议地点：中国科学院大学雁栖湖校区</w:t>
      </w:r>
      <w:r w:rsidR="008F1145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西校区</w:t>
      </w:r>
      <w:r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（怀柔区怀北镇怀北庄</w:t>
      </w:r>
      <w:r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380</w:t>
      </w:r>
      <w:r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号）国际会议中心。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22"/>
      </w:tblGrid>
      <w:tr w:rsidR="001839CB" w:rsidRPr="00356C0F" w:rsidTr="001839CB">
        <w:tc>
          <w:tcPr>
            <w:tcW w:w="14174" w:type="dxa"/>
          </w:tcPr>
          <w:p w:rsidR="001839CB" w:rsidRPr="00356C0F" w:rsidRDefault="001839CB" w:rsidP="005C13D0">
            <w:pPr>
              <w:widowControl/>
              <w:spacing w:before="192" w:after="192" w:line="360" w:lineRule="atLeast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noProof/>
                <w:color w:val="333333"/>
                <w:kern w:val="0"/>
                <w:sz w:val="28"/>
                <w:szCs w:val="28"/>
              </w:rPr>
              <w:drawing>
                <wp:inline distT="0" distB="0" distL="0" distR="0">
                  <wp:extent cx="4946355" cy="5064648"/>
                  <wp:effectExtent l="19050" t="0" r="6645" b="0"/>
                  <wp:docPr id="1" name="图片 0" descr="510061599299163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006159929916345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8993" cy="50673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25D02" w:rsidRPr="00356C0F" w:rsidRDefault="00CE73E3" w:rsidP="00CE73E3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 xml:space="preserve">1. </w:t>
      </w:r>
      <w:r w:rsidR="00225D02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自驾：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上京承高速，从怀柔出口（</w:t>
      </w:r>
      <w:r w:rsidR="002A299E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14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出口）出，靠左走</w:t>
      </w:r>
      <w:r w:rsidR="002A299E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"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会都路</w:t>
      </w:r>
      <w:r w:rsidR="002A299E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"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高架桥，沿高架桥</w:t>
      </w:r>
      <w:r w:rsidR="002A299E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G111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出口出，向雁栖湖方向一直往北前行，过雁栖湖</w:t>
      </w:r>
      <w:r w:rsidR="002A299E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300</w:t>
      </w:r>
      <w:r w:rsidR="002A299E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米路西即到。</w:t>
      </w:r>
    </w:p>
    <w:p w:rsidR="00673CF7" w:rsidRPr="00356C0F" w:rsidRDefault="00CE73E3" w:rsidP="00CE73E3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lastRenderedPageBreak/>
        <w:t xml:space="preserve">2. </w:t>
      </w:r>
      <w:r w:rsidR="00673CF7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班车</w:t>
      </w:r>
      <w:r w:rsidR="00B539D7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：</w:t>
      </w:r>
      <w:r w:rsidR="005C374A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 xml:space="preserve"> 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6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月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15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日下午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13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：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30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和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15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：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30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分别在中国科学院大学玉泉路校区（地铁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号线到玉泉路站下车，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A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出口向西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50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米即到）和中国科学院动物研究所（北京市朝阳区北辰西路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1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号院</w:t>
      </w:r>
      <w:r w:rsidR="00BD4098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5</w:t>
      </w:r>
      <w:r w:rsidR="00BD409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号，国家动物博物馆东侧）发班车。</w:t>
      </w:r>
    </w:p>
    <w:p w:rsidR="00673CF7" w:rsidRPr="00356C0F" w:rsidRDefault="00CE73E3" w:rsidP="00CE73E3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 xml:space="preserve">3. </w:t>
      </w:r>
      <w:r w:rsidR="00C55857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公交</w:t>
      </w:r>
      <w:r w:rsidR="005C374A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：</w:t>
      </w:r>
      <w:r w:rsidR="00040F08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东直门外公交站</w:t>
      </w:r>
      <w:r w:rsidR="005C374A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换乘</w:t>
      </w:r>
      <w:r w:rsidR="005C374A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936</w:t>
      </w:r>
      <w:r w:rsidR="005C374A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路公交车到怀柔区怀北庄站下车，路西即到。</w:t>
      </w:r>
    </w:p>
    <w:p w:rsidR="00482622" w:rsidRPr="00356C0F" w:rsidRDefault="00CE73E3" w:rsidP="00CE73E3">
      <w:pPr>
        <w:widowControl/>
        <w:spacing w:before="192" w:after="192"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</w:pPr>
      <w:r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 xml:space="preserve">4. </w:t>
      </w:r>
      <w:r w:rsidR="00C55857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火车</w:t>
      </w:r>
      <w:r w:rsidR="00C619B9" w:rsidRPr="00356C0F">
        <w:rPr>
          <w:rFonts w:ascii="Times New Roman" w:eastAsia="仿宋" w:hAnsi="Times New Roman" w:cs="Times New Roman"/>
          <w:b/>
          <w:bCs/>
          <w:color w:val="333333"/>
          <w:kern w:val="0"/>
          <w:sz w:val="28"/>
          <w:szCs w:val="28"/>
        </w:rPr>
        <w:t>:</w:t>
      </w:r>
      <w:r w:rsidR="00F3735C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从北京站和北京北站乘坐火车，到怀柔北站下车</w:t>
      </w:r>
      <w:r w:rsidR="00C62035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（列车时刻表见下表）</w:t>
      </w:r>
      <w:r w:rsidR="00F3735C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，</w:t>
      </w:r>
      <w:r w:rsidR="00C62035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步行至国科大国际会议中心，</w:t>
      </w:r>
      <w:r w:rsidR="00EB47E0" w:rsidRPr="00356C0F">
        <w:rPr>
          <w:rFonts w:ascii="Times New Roman" w:eastAsia="仿宋" w:hAnsi="仿宋" w:cs="Times New Roman"/>
          <w:b/>
          <w:bCs/>
          <w:color w:val="333333"/>
          <w:kern w:val="0"/>
          <w:sz w:val="28"/>
          <w:szCs w:val="28"/>
        </w:rPr>
        <w:t>具体路线见后附图。</w:t>
      </w:r>
    </w:p>
    <w:tbl>
      <w:tblPr>
        <w:tblStyle w:val="a5"/>
        <w:tblW w:w="0" w:type="auto"/>
        <w:jc w:val="center"/>
        <w:tblInd w:w="360" w:type="dxa"/>
        <w:tblLook w:val="04A0"/>
      </w:tblPr>
      <w:tblGrid>
        <w:gridCol w:w="1799"/>
        <w:gridCol w:w="1518"/>
        <w:gridCol w:w="1487"/>
        <w:gridCol w:w="1679"/>
        <w:gridCol w:w="1679"/>
      </w:tblGrid>
      <w:tr w:rsidR="00482622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车次</w:t>
            </w:r>
          </w:p>
        </w:tc>
        <w:tc>
          <w:tcPr>
            <w:tcW w:w="2725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出发站</w:t>
            </w:r>
          </w:p>
        </w:tc>
        <w:tc>
          <w:tcPr>
            <w:tcW w:w="2659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到达站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出发时间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到达时间</w:t>
            </w:r>
          </w:p>
        </w:tc>
      </w:tr>
      <w:tr w:rsidR="00482622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6461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2659" w:type="dxa"/>
            <w:tcBorders>
              <w:bottom w:val="single" w:sz="4" w:space="0" w:color="auto"/>
            </w:tcBorders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11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13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30</w:t>
            </w:r>
          </w:p>
        </w:tc>
      </w:tr>
      <w:tr w:rsidR="00482622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K1189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:rsidR="00482622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2622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16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03</w:t>
            </w:r>
          </w:p>
        </w:tc>
        <w:tc>
          <w:tcPr>
            <w:tcW w:w="2796" w:type="dxa"/>
            <w:vAlign w:val="center"/>
          </w:tcPr>
          <w:p w:rsidR="00482622" w:rsidRPr="00356C0F" w:rsidRDefault="00482622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17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29</w:t>
            </w:r>
          </w:p>
        </w:tc>
      </w:tr>
      <w:tr w:rsidR="007A2C96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2621</w:t>
            </w:r>
          </w:p>
        </w:tc>
        <w:tc>
          <w:tcPr>
            <w:tcW w:w="2725" w:type="dxa"/>
            <w:tcBorders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北京北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10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12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11</w:t>
            </w:r>
          </w:p>
        </w:tc>
      </w:tr>
      <w:tr w:rsidR="007A2C96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1801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北京北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13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15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31</w:t>
            </w:r>
          </w:p>
        </w:tc>
      </w:tr>
      <w:tr w:rsidR="007A2C96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K1015</w:t>
            </w:r>
          </w:p>
        </w:tc>
        <w:tc>
          <w:tcPr>
            <w:tcW w:w="272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北京北</w:t>
            </w:r>
          </w:p>
        </w:tc>
        <w:tc>
          <w:tcPr>
            <w:tcW w:w="26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18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20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02</w:t>
            </w:r>
          </w:p>
        </w:tc>
      </w:tr>
      <w:tr w:rsidR="007A2C96" w:rsidRPr="00356C0F" w:rsidTr="00D41438">
        <w:trPr>
          <w:trHeight w:val="454"/>
          <w:jc w:val="center"/>
        </w:trPr>
        <w:tc>
          <w:tcPr>
            <w:tcW w:w="2838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1457</w:t>
            </w:r>
          </w:p>
        </w:tc>
        <w:tc>
          <w:tcPr>
            <w:tcW w:w="2725" w:type="dxa"/>
            <w:tcBorders>
              <w:top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北京北</w:t>
            </w:r>
          </w:p>
        </w:tc>
        <w:tc>
          <w:tcPr>
            <w:tcW w:w="2659" w:type="dxa"/>
            <w:tcBorders>
              <w:top w:val="single" w:sz="4" w:space="0" w:color="auto"/>
            </w:tcBorders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怀柔北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20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2796" w:type="dxa"/>
            <w:vAlign w:val="center"/>
          </w:tcPr>
          <w:p w:rsidR="007A2C96" w:rsidRPr="00356C0F" w:rsidRDefault="007A2C96" w:rsidP="00417520">
            <w:pPr>
              <w:pStyle w:val="a6"/>
              <w:widowControl/>
              <w:spacing w:line="300" w:lineRule="exac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21</w:t>
            </w:r>
            <w:r w:rsidRPr="00356C0F">
              <w:rPr>
                <w:rFonts w:ascii="Times New Roman" w:eastAsia="仿宋" w:hAnsi="仿宋" w:cs="Times New Roman"/>
                <w:b/>
                <w:bCs/>
                <w:color w:val="333333"/>
                <w:kern w:val="0"/>
                <w:sz w:val="24"/>
                <w:szCs w:val="24"/>
              </w:rPr>
              <w:t>：</w:t>
            </w:r>
            <w:r w:rsidRPr="00356C0F"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4"/>
                <w:szCs w:val="24"/>
              </w:rPr>
              <w:t>58</w:t>
            </w:r>
          </w:p>
        </w:tc>
      </w:tr>
    </w:tbl>
    <w:p w:rsidR="00482622" w:rsidRPr="00356C0F" w:rsidRDefault="00482622" w:rsidP="00D41438">
      <w:pPr>
        <w:pStyle w:val="a6"/>
        <w:widowControl/>
        <w:ind w:left="357" w:firstLineChars="0" w:firstLine="0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Cs w:val="21"/>
        </w:rPr>
      </w:pPr>
    </w:p>
    <w:tbl>
      <w:tblPr>
        <w:tblStyle w:val="a5"/>
        <w:tblW w:w="0" w:type="auto"/>
        <w:jc w:val="center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556"/>
      </w:tblGrid>
      <w:tr w:rsidR="00FC06B5" w:rsidRPr="00356C0F" w:rsidTr="00EE7111">
        <w:trPr>
          <w:trHeight w:val="4365"/>
          <w:jc w:val="center"/>
        </w:trPr>
        <w:tc>
          <w:tcPr>
            <w:tcW w:w="8165" w:type="dxa"/>
          </w:tcPr>
          <w:p w:rsidR="00FC06B5" w:rsidRPr="00356C0F" w:rsidRDefault="00DD6E2B" w:rsidP="00D41438">
            <w:pPr>
              <w:pStyle w:val="a6"/>
              <w:widowControl/>
              <w:spacing w:line="360" w:lineRule="atLeast"/>
              <w:ind w:firstLineChars="0" w:firstLine="0"/>
              <w:jc w:val="center"/>
              <w:rPr>
                <w:rFonts w:ascii="Times New Roman" w:eastAsia="仿宋" w:hAnsi="Times New Roman" w:cs="Times New Roman"/>
                <w:b/>
                <w:bCs/>
                <w:color w:val="333333"/>
                <w:kern w:val="0"/>
                <w:sz w:val="28"/>
                <w:szCs w:val="28"/>
              </w:rPr>
            </w:pPr>
            <w:r w:rsidRPr="00356C0F">
              <w:rPr>
                <w:rFonts w:ascii="Times New Roman" w:eastAsia="仿宋" w:hAnsi="Times New Roman" w:cs="Times New Roman"/>
                <w:b/>
                <w:bCs/>
                <w:noProof/>
                <w:color w:val="333333"/>
                <w:kern w:val="0"/>
                <w:sz w:val="28"/>
                <w:szCs w:val="28"/>
              </w:rPr>
              <w:drawing>
                <wp:inline distT="0" distB="0" distL="0" distR="0">
                  <wp:extent cx="5274310" cy="2711450"/>
                  <wp:effectExtent l="19050" t="0" r="2540" b="0"/>
                  <wp:docPr id="5" name="图片 4" descr="怀柔北站至国科大会议中心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怀柔北站至国科大会议中心.tif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71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C06B5" w:rsidRPr="00356C0F" w:rsidRDefault="00FC06B5" w:rsidP="00356C0F">
      <w:pPr>
        <w:widowControl/>
        <w:spacing w:line="360" w:lineRule="atLeast"/>
        <w:jc w:val="left"/>
        <w:rPr>
          <w:rFonts w:ascii="Times New Roman" w:eastAsia="仿宋" w:hAnsi="Times New Roman" w:cs="Times New Roman"/>
          <w:b/>
          <w:bCs/>
          <w:color w:val="333333"/>
          <w:kern w:val="0"/>
          <w:sz w:val="18"/>
          <w:szCs w:val="18"/>
        </w:rPr>
      </w:pPr>
    </w:p>
    <w:sectPr w:rsidR="00FC06B5" w:rsidRPr="00356C0F" w:rsidSect="001839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7EE" w:rsidRDefault="008B27EE" w:rsidP="003C7B21">
      <w:r>
        <w:separator/>
      </w:r>
    </w:p>
  </w:endnote>
  <w:endnote w:type="continuationSeparator" w:id="1">
    <w:p w:rsidR="008B27EE" w:rsidRDefault="008B27EE" w:rsidP="003C7B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7EE" w:rsidRDefault="008B27EE" w:rsidP="003C7B21">
      <w:r>
        <w:separator/>
      </w:r>
    </w:p>
  </w:footnote>
  <w:footnote w:type="continuationSeparator" w:id="1">
    <w:p w:rsidR="008B27EE" w:rsidRDefault="008B27EE" w:rsidP="003C7B2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219F4"/>
    <w:multiLevelType w:val="hybridMultilevel"/>
    <w:tmpl w:val="9D183906"/>
    <w:lvl w:ilvl="0" w:tplc="6ED20D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2D447BA"/>
    <w:multiLevelType w:val="hybridMultilevel"/>
    <w:tmpl w:val="250CC438"/>
    <w:lvl w:ilvl="0" w:tplc="0E32ED4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E2D3F27"/>
    <w:multiLevelType w:val="multilevel"/>
    <w:tmpl w:val="EB1C29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0F946DC"/>
    <w:multiLevelType w:val="multilevel"/>
    <w:tmpl w:val="6D421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7B21"/>
    <w:rsid w:val="00040F08"/>
    <w:rsid w:val="00095618"/>
    <w:rsid w:val="000A48D2"/>
    <w:rsid w:val="000B25F9"/>
    <w:rsid w:val="000B3B28"/>
    <w:rsid w:val="000D72B5"/>
    <w:rsid w:val="001020F0"/>
    <w:rsid w:val="00136E58"/>
    <w:rsid w:val="00172047"/>
    <w:rsid w:val="001839CB"/>
    <w:rsid w:val="00183C21"/>
    <w:rsid w:val="002046A9"/>
    <w:rsid w:val="00225D02"/>
    <w:rsid w:val="0026417D"/>
    <w:rsid w:val="002A299E"/>
    <w:rsid w:val="00356C0F"/>
    <w:rsid w:val="003C63B6"/>
    <w:rsid w:val="003C7B21"/>
    <w:rsid w:val="003F6D33"/>
    <w:rsid w:val="00417520"/>
    <w:rsid w:val="00482622"/>
    <w:rsid w:val="00516F1E"/>
    <w:rsid w:val="005C13D0"/>
    <w:rsid w:val="005C374A"/>
    <w:rsid w:val="005D3413"/>
    <w:rsid w:val="005E2293"/>
    <w:rsid w:val="00673C2E"/>
    <w:rsid w:val="00673CF7"/>
    <w:rsid w:val="006901B7"/>
    <w:rsid w:val="00724994"/>
    <w:rsid w:val="00753BD0"/>
    <w:rsid w:val="007A2C96"/>
    <w:rsid w:val="007C4FA3"/>
    <w:rsid w:val="007F651A"/>
    <w:rsid w:val="007F7E6C"/>
    <w:rsid w:val="008B27EE"/>
    <w:rsid w:val="008F1145"/>
    <w:rsid w:val="00966F99"/>
    <w:rsid w:val="00984B9D"/>
    <w:rsid w:val="009C1217"/>
    <w:rsid w:val="009E2198"/>
    <w:rsid w:val="00A26853"/>
    <w:rsid w:val="00AD365F"/>
    <w:rsid w:val="00B24255"/>
    <w:rsid w:val="00B31BFA"/>
    <w:rsid w:val="00B349F9"/>
    <w:rsid w:val="00B539D7"/>
    <w:rsid w:val="00BD4098"/>
    <w:rsid w:val="00BD6836"/>
    <w:rsid w:val="00C55857"/>
    <w:rsid w:val="00C619B9"/>
    <w:rsid w:val="00C62035"/>
    <w:rsid w:val="00CE73E3"/>
    <w:rsid w:val="00CF45D3"/>
    <w:rsid w:val="00D05E0B"/>
    <w:rsid w:val="00D41438"/>
    <w:rsid w:val="00DA42BE"/>
    <w:rsid w:val="00DB4651"/>
    <w:rsid w:val="00DD6E2B"/>
    <w:rsid w:val="00DE1DDD"/>
    <w:rsid w:val="00E72F09"/>
    <w:rsid w:val="00EB47E0"/>
    <w:rsid w:val="00EE7111"/>
    <w:rsid w:val="00F3735C"/>
    <w:rsid w:val="00FC06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C7B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C7B2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C7B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C7B21"/>
    <w:rPr>
      <w:sz w:val="18"/>
      <w:szCs w:val="18"/>
    </w:rPr>
  </w:style>
  <w:style w:type="table" w:styleId="a5">
    <w:name w:val="Table Grid"/>
    <w:basedOn w:val="a1"/>
    <w:uiPriority w:val="59"/>
    <w:rsid w:val="00225D0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73CF7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2A29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2A299E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A299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22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5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770051">
              <w:marLeft w:val="0"/>
              <w:marRight w:val="0"/>
              <w:marTop w:val="0"/>
              <w:marBottom w:val="0"/>
              <w:divBdr>
                <w:top w:val="single" w:sz="6" w:space="0" w:color="C1CEC2"/>
                <w:left w:val="single" w:sz="6" w:space="0" w:color="C1CEC2"/>
                <w:bottom w:val="single" w:sz="6" w:space="0" w:color="C1CEC2"/>
                <w:right w:val="single" w:sz="6" w:space="0" w:color="C1CEC2"/>
              </w:divBdr>
              <w:divsChild>
                <w:div w:id="94912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406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if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77</Words>
  <Characters>444</Characters>
  <Application>Microsoft Office Word</Application>
  <DocSecurity>0</DocSecurity>
  <Lines>3</Lines>
  <Paragraphs>1</Paragraphs>
  <ScaleCrop>false</ScaleCrop>
  <Company>Hewlett-Packard</Company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Pingyi Wu</dc:creator>
  <cp:keywords/>
  <dc:description/>
  <cp:lastModifiedBy>Pingyi Wu</cp:lastModifiedBy>
  <cp:revision>65</cp:revision>
  <dcterms:created xsi:type="dcterms:W3CDTF">2016-05-13T12:34:00Z</dcterms:created>
  <dcterms:modified xsi:type="dcterms:W3CDTF">2016-05-14T03:37:00Z</dcterms:modified>
</cp:coreProperties>
</file>